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04" w:type="pct"/>
        <w:tblCellMar>
          <w:left w:w="0" w:type="dxa"/>
          <w:right w:w="0" w:type="dxa"/>
        </w:tblCellMar>
        <w:tblLook w:val="04A0"/>
      </w:tblPr>
      <w:tblGrid>
        <w:gridCol w:w="4939"/>
        <w:gridCol w:w="808"/>
        <w:gridCol w:w="828"/>
        <w:gridCol w:w="911"/>
        <w:gridCol w:w="976"/>
        <w:gridCol w:w="182"/>
      </w:tblGrid>
      <w:tr w:rsidR="00DB274F" w:rsidRPr="00DB274F" w:rsidTr="00DB274F">
        <w:trPr>
          <w:trHeight w:val="300"/>
        </w:trPr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504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Aspecto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504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Publicado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504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B274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Historicos</w:t>
            </w:r>
            <w:proofErr w:type="spellEnd"/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504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Obligatorio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Ponderación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01. Actos y documentos publicados en Diario Oficial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Actos y documentos publicados en el Diario Oficial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02. Potestades y Marco Normativo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Marco Normativo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2,5%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Potestades, competencias, facultades, atribuciones y tareas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2,5%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03. Estructura orgánica y facultades, funciones y atribuciones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Organigrama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2,5%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Facultades, funciones y atribuciones de sus unidades u órganos internos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2,5%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04. Personal y remuneraciones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Otras Autoridades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Personal de planta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Personal a contrata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Personal sujeto al Código de Trabajo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Personas naturales contratadas a honorarios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Escala Remuneraciones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05. Adquisiciones y contrataciones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Sistema de Compras Públicas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Contratación de Bienes Inmuebles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Otras Compras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06. Transferencias de fondos y aportes económicos entregados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Transferencias reguladas por Ley Nº 19.862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Otras transferencias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07. Actos y resoluciones con efectos sobre terceros 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Actos y resoluciones con efectos sobre terceros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08. Trámites ante el organismo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Trámites ante el órgano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3,5%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09. Subsidios y beneficios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Subsidios y Beneficios Propios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Subsidios y Beneficios como Intermediario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Nómina de Beneficiarios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10. Mecanismos de participación ciudadana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lastRenderedPageBreak/>
              <w:t>Norma General de Participación Ciudadana.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Mecanismos de participación ciudadana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1,5%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Consejo Consultivo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1%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E92C61" w:rsidRDefault="00E92C61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89"/>
        <w:gridCol w:w="680"/>
        <w:gridCol w:w="696"/>
        <w:gridCol w:w="763"/>
        <w:gridCol w:w="816"/>
      </w:tblGrid>
      <w:tr w:rsidR="00DB274F" w:rsidRPr="00DB274F" w:rsidTr="00DB274F">
        <w:trPr>
          <w:trHeight w:val="300"/>
        </w:trPr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504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Aspecto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504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Publicado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504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B274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Historicos</w:t>
            </w:r>
            <w:proofErr w:type="spellEnd"/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504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Obligatorio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504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Ponderación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11. Presupuesto asignado y su ejecución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Presupuestos aprobados por concejo y sus modificaciones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2,5%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Detalle de Pasivos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2,5%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Balance de </w:t>
            </w:r>
            <w:proofErr w:type="spellStart"/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Ejecuciòn</w:t>
            </w:r>
            <w:proofErr w:type="spellEnd"/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Presupuestaria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2,5%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Estado de Situación Financiera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2,5%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12. Auditorías al ejercicio presupuestario y aclaraciones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Auditorías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10%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13. Participación en otras entidades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Entidades en que tenga participación, representación o intervención el organismo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14. Antecedentes preparatorios de normas jurídicas generales que afecten a empresas de menor tamaño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Antecedentes preparatorios de las normas jurídicas generales que afecten a empresas de menor tamaño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Otros Antecedentes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Memorias Institucionales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Otros Antecedentes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Acceso a Información Pública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Índice de actos y documentos calificados como secretos o reservados (*)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Costos de reproducción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Costos directos de reproducción de la información solicitada Enlace Externo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Registros Históricos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Registro Histórico Municipal Enlace Externo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Dificultades Técnicas, Visualizadores &amp; Plug-</w:t>
            </w:r>
            <w:proofErr w:type="spellStart"/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ins</w:t>
            </w:r>
            <w:proofErr w:type="spellEnd"/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Dificultades técnicas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Visualizadores &amp; </w:t>
            </w:r>
            <w:proofErr w:type="spellStart"/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plug-ins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21%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vMerge w:val="restar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B274F" w:rsidRPr="00DB274F" w:rsidTr="00DB274F">
        <w:trPr>
          <w:trHeight w:val="300"/>
        </w:trPr>
        <w:tc>
          <w:tcPr>
            <w:tcW w:w="189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8" w:type="pct"/>
            <w:vAlign w:val="center"/>
            <w:hideMark/>
          </w:tcPr>
          <w:p w:rsidR="00DB274F" w:rsidRPr="00DB274F" w:rsidRDefault="00DB274F" w:rsidP="00DB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B274F" w:rsidRDefault="00DB274F"/>
    <w:sectPr w:rsidR="00DB274F" w:rsidSect="00E92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274F"/>
    <w:rsid w:val="00D21F8C"/>
    <w:rsid w:val="00DB274F"/>
    <w:rsid w:val="00E9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B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cp:lastPrinted>2015-07-29T16:52:00Z</cp:lastPrinted>
  <dcterms:created xsi:type="dcterms:W3CDTF">2015-07-29T16:51:00Z</dcterms:created>
  <dcterms:modified xsi:type="dcterms:W3CDTF">2015-07-29T20:36:00Z</dcterms:modified>
</cp:coreProperties>
</file>